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7F5E8" w14:textId="4FF0C954" w:rsidR="00C37430" w:rsidRDefault="00107FBC" w:rsidP="00107FBC">
      <w:pPr>
        <w:rPr>
          <w:rFonts w:ascii="Times New Roman" w:hAnsi="Times New Roman" w:cs="Times New Roman"/>
          <w:b/>
          <w:bCs/>
          <w:sz w:val="36"/>
          <w:szCs w:val="36"/>
          <w:lang w:val="kk-KZ"/>
        </w:rPr>
      </w:pPr>
      <w:r w:rsidRPr="00107FBC">
        <w:rPr>
          <w:rFonts w:ascii="Times New Roman" w:hAnsi="Times New Roman" w:cs="Times New Roman"/>
          <w:b/>
          <w:bCs/>
          <w:sz w:val="36"/>
          <w:szCs w:val="36"/>
          <w:lang w:val="kk-KZ"/>
        </w:rPr>
        <w:t>№1 практикалық жұмыс</w:t>
      </w:r>
    </w:p>
    <w:p w14:paraId="63688311" w14:textId="6BEFE1C2" w:rsidR="009522ED" w:rsidRPr="00107FBC" w:rsidRDefault="009522ED" w:rsidP="00107FBC">
      <w:pPr>
        <w:rPr>
          <w:rFonts w:ascii="Times New Roman" w:hAnsi="Times New Roman" w:cs="Times New Roman"/>
          <w:b/>
          <w:bCs/>
          <w:sz w:val="36"/>
          <w:szCs w:val="36"/>
          <w:lang w:val="kk-KZ"/>
        </w:rPr>
      </w:pPr>
      <w:r>
        <w:rPr>
          <w:rFonts w:ascii="Times New Roman" w:hAnsi="Times New Roman" w:cs="Times New Roman"/>
          <w:b/>
          <w:bCs/>
          <w:sz w:val="36"/>
          <w:szCs w:val="36"/>
          <w:lang w:val="kk-KZ"/>
        </w:rPr>
        <w:t>Тақырып: Инженерлік кәсіпке кіріспе</w:t>
      </w:r>
    </w:p>
    <w:p w14:paraId="09E2D6E6" w14:textId="77777777" w:rsidR="00107FBC" w:rsidRDefault="00107FBC" w:rsidP="00107FBC">
      <w:pPr>
        <w:pStyle w:val="a3"/>
        <w:ind w:left="1095"/>
        <w:rPr>
          <w:rFonts w:ascii="Times New Roman" w:hAnsi="Times New Roman" w:cs="Times New Roman"/>
          <w:b/>
          <w:bCs/>
          <w:sz w:val="28"/>
          <w:szCs w:val="28"/>
        </w:rPr>
      </w:pPr>
    </w:p>
    <w:p w14:paraId="6B78FE6F" w14:textId="77E0858A" w:rsidR="00A63F4E" w:rsidRDefault="009522ED" w:rsidP="009522ED">
      <w:pPr>
        <w:rPr>
          <w:rFonts w:ascii="Times New Roman" w:hAnsi="Times New Roman" w:cs="Times New Roman"/>
          <w:b/>
          <w:bCs/>
          <w:sz w:val="28"/>
          <w:szCs w:val="28"/>
        </w:rPr>
      </w:pPr>
      <w:r w:rsidRPr="009522ED">
        <w:rPr>
          <w:rFonts w:ascii="Times New Roman" w:hAnsi="Times New Roman" w:cs="Times New Roman"/>
          <w:b/>
          <w:bCs/>
          <w:sz w:val="28"/>
          <w:szCs w:val="28"/>
        </w:rPr>
        <w:t xml:space="preserve">- </w:t>
      </w:r>
      <w:r w:rsidR="00A63F4E" w:rsidRPr="009522ED">
        <w:rPr>
          <w:rFonts w:ascii="Times New Roman" w:hAnsi="Times New Roman" w:cs="Times New Roman"/>
          <w:b/>
          <w:bCs/>
          <w:sz w:val="28"/>
          <w:szCs w:val="28"/>
        </w:rPr>
        <w:t>Ғылыми-техникалық прогресс және адамзат қоғамының дамуы</w:t>
      </w:r>
      <w:r w:rsidRPr="009522ED">
        <w:rPr>
          <w:rFonts w:ascii="Times New Roman" w:hAnsi="Times New Roman" w:cs="Times New Roman"/>
          <w:b/>
          <w:bCs/>
          <w:sz w:val="28"/>
          <w:szCs w:val="28"/>
        </w:rPr>
        <w:t xml:space="preserve">на </w:t>
      </w:r>
      <w:r>
        <w:rPr>
          <w:rFonts w:ascii="Times New Roman" w:hAnsi="Times New Roman" w:cs="Times New Roman"/>
          <w:b/>
          <w:bCs/>
          <w:sz w:val="28"/>
          <w:szCs w:val="28"/>
          <w:lang w:val="kk-KZ"/>
        </w:rPr>
        <w:t>қысқа түсініктеме беру</w:t>
      </w:r>
      <w:r w:rsidR="00A63F4E" w:rsidRPr="009522ED">
        <w:rPr>
          <w:rFonts w:ascii="Times New Roman" w:hAnsi="Times New Roman" w:cs="Times New Roman"/>
          <w:b/>
          <w:bCs/>
          <w:sz w:val="28"/>
          <w:szCs w:val="28"/>
        </w:rPr>
        <w:t>.</w:t>
      </w:r>
    </w:p>
    <w:p w14:paraId="3E761C48" w14:textId="584AFDA0" w:rsidR="009522ED" w:rsidRPr="00C37430" w:rsidRDefault="009522ED" w:rsidP="009522ED">
      <w:pPr>
        <w:rPr>
          <w:rFonts w:ascii="Times New Roman" w:hAnsi="Times New Roman" w:cs="Times New Roman"/>
          <w:b/>
          <w:bCs/>
          <w:sz w:val="28"/>
          <w:szCs w:val="28"/>
        </w:rPr>
      </w:pPr>
      <w:r>
        <w:rPr>
          <w:rFonts w:ascii="Times New Roman" w:hAnsi="Times New Roman" w:cs="Times New Roman"/>
          <w:b/>
          <w:bCs/>
          <w:sz w:val="28"/>
          <w:szCs w:val="28"/>
          <w:lang w:val="kk-KZ"/>
        </w:rPr>
        <w:t xml:space="preserve">- </w:t>
      </w:r>
      <w:r w:rsidRPr="00C37430">
        <w:rPr>
          <w:rFonts w:ascii="Times New Roman" w:hAnsi="Times New Roman" w:cs="Times New Roman"/>
          <w:b/>
          <w:bCs/>
          <w:sz w:val="28"/>
          <w:szCs w:val="28"/>
        </w:rPr>
        <w:t>Қоғамдық дамудағы инженердің рөлі</w:t>
      </w:r>
      <w:r>
        <w:rPr>
          <w:rFonts w:ascii="Times New Roman" w:hAnsi="Times New Roman" w:cs="Times New Roman"/>
          <w:b/>
          <w:bCs/>
          <w:sz w:val="28"/>
          <w:szCs w:val="28"/>
          <w:lang w:val="kk-KZ"/>
        </w:rPr>
        <w:t>н түсіндіріп жаз</w:t>
      </w:r>
      <w:r w:rsidRPr="00C37430">
        <w:rPr>
          <w:rFonts w:ascii="Times New Roman" w:hAnsi="Times New Roman" w:cs="Times New Roman"/>
          <w:b/>
          <w:bCs/>
          <w:sz w:val="28"/>
          <w:szCs w:val="28"/>
        </w:rPr>
        <w:t>.</w:t>
      </w:r>
    </w:p>
    <w:p w14:paraId="7B700600" w14:textId="5427C49B" w:rsidR="009522ED" w:rsidRPr="009522ED" w:rsidRDefault="009522ED" w:rsidP="009522ED">
      <w:pPr>
        <w:rPr>
          <w:rFonts w:ascii="Times New Roman" w:hAnsi="Times New Roman" w:cs="Times New Roman"/>
          <w:b/>
          <w:bCs/>
          <w:sz w:val="28"/>
          <w:szCs w:val="28"/>
          <w:lang w:val="kk-KZ"/>
        </w:rPr>
      </w:pPr>
    </w:p>
    <w:p w14:paraId="017CF322" w14:textId="1009D92A"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Адамзат қоғамының пайда болуы мен дамуы адамдар оны жасаушылар болып табылатын </w:t>
      </w:r>
      <w:r w:rsidR="00C93B49">
        <w:rPr>
          <w:rFonts w:ascii="Times New Roman" w:hAnsi="Times New Roman" w:cs="Times New Roman"/>
          <w:sz w:val="28"/>
          <w:szCs w:val="28"/>
          <w:lang w:val="kk-KZ"/>
        </w:rPr>
        <w:t>ү</w:t>
      </w:r>
      <w:r w:rsidR="00A63F4E" w:rsidRPr="00A63F4E">
        <w:rPr>
          <w:rFonts w:ascii="Times New Roman" w:hAnsi="Times New Roman" w:cs="Times New Roman"/>
          <w:sz w:val="28"/>
          <w:szCs w:val="28"/>
        </w:rPr>
        <w:t>здіксіз прогреспен бірге жүреді. Прогресс дегеніміз-дамуды, жетілдірілген күйге алға жылжуды, жоғары сатыға көшуді білдіреді. "Дәуірлер өндірілгендермен емес, қалай өндірілетіндігімен, қандай еңбек құралдарымен ерекшеленеді", соңғысы өндіргіш күштердегі төңкеріспен байланысты.</w:t>
      </w:r>
    </w:p>
    <w:p w14:paraId="07D9D40F" w14:textId="4A984EFE"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Ғылыми-техникалық прогресс тірі еңбектің едәуір бөлігін физикалық саладан ақыл-ой саласына ауыстыруды анықтайды. Еңбек ресурстарының өсуі, күрделі және өнімділігі жоғары механизмдерді, автоматтандырылған жүйелерді, соңғы технологиялық процестер мен материалдарды қолдану, ұйымдастырушылық құрылымдардың күрделенуі, өндірістің экономикалық және ақпараттық байланыстары, инженерлік-техникалық еңбек біртіндеп жиынтық жұмысшының басым жұмыс түріне айналады.</w:t>
      </w:r>
    </w:p>
    <w:p w14:paraId="09FDA100" w14:textId="7B1D7E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Жаңа өнімді құру процесінде жалпы әлеуметтік өнімнің бірлігіне еңбек шығындарының жалпы төмендеуімен инженерлік-техникалық еңбек шығындары артып, тікелей орындаушылардың еңбек шығындары төмендейді. Сонымен, 60-шы жылдардағы станоктарды құрастыруға қатысатын жұмысшылар мен ИТҚ қатынасы 20:1 болды. Ең жаңа конструкцияларды бағдарламалық басқарумен станоктарды құрастыру еңбек сыйымдылығының жалпы 3 есе қысқаруымен 2 инженердің, 4 техниктің және 6 жоғары білікті жұмысшылардың қатысуын талап етеді, яғни жұмысшылар мен ИТР қатынасы 1:1-ге тең.</w:t>
      </w:r>
    </w:p>
    <w:p w14:paraId="59FE92A6" w14:textId="130889AF"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Қазіргі өндірістің маңызды ерекшелігі-кез-келген өнімді өндіруге арналған жалпы еңбек шығындарындағы дайындық инженерлік-техникалық жұмыстардың үлесінің артуы. Өндірісті жыл сайын 8-10%-ға ұлғайту конструкторлық жұмыстар көлемінің 30-40% - ға өсуімен қатар жүреді; өндіріс көлемі екі есе ұлғайған кезде инженерлік-техникалық персоналға деген қажеттілік 4 есе артады.</w:t>
      </w:r>
    </w:p>
    <w:p w14:paraId="39582D38" w14:textId="0FBB25ED"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A63F4E" w:rsidRPr="00A63F4E">
        <w:rPr>
          <w:rFonts w:ascii="Times New Roman" w:hAnsi="Times New Roman" w:cs="Times New Roman"/>
          <w:sz w:val="28"/>
          <w:szCs w:val="28"/>
        </w:rPr>
        <w:t>Осылайша, ақыл-ойдың, оның ішінде инженерлік-техникалық еңбектің өсуі еңбектің техникалық және ғылыми қарулануына тікелей пропорционалды.</w:t>
      </w:r>
    </w:p>
    <w:p w14:paraId="3A4EA854" w14:textId="5E5AFC83"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Ғылыми-техникалық прогресс сөзсіз өндірістік процестің барлық қатысушыларының, ең алдымен инженердің білім деңгейінің, кәсіби құзіреттілігінің және жоғары саналы мінез-құлқының кеңеюі мен жоғарылауын анықтайды. Бірақ инженер кім? Ол қоғамдық өндірісте қашан және қалай пайда болды? Оның функциялары мен міндеттері қандай?</w:t>
      </w:r>
    </w:p>
    <w:p w14:paraId="2F60BC2D" w14:textId="5FB347F3" w:rsidR="00C37430" w:rsidRPr="00C37430" w:rsidRDefault="00C37430" w:rsidP="00C37430">
      <w:pPr>
        <w:jc w:val="center"/>
        <w:rPr>
          <w:rFonts w:ascii="Times New Roman" w:hAnsi="Times New Roman" w:cs="Times New Roman"/>
          <w:b/>
          <w:bCs/>
          <w:sz w:val="28"/>
          <w:szCs w:val="28"/>
        </w:rPr>
      </w:pPr>
      <w:r w:rsidRPr="00C37430">
        <w:rPr>
          <w:rFonts w:ascii="Times New Roman" w:hAnsi="Times New Roman" w:cs="Times New Roman"/>
          <w:b/>
          <w:bCs/>
          <w:sz w:val="28"/>
          <w:szCs w:val="28"/>
        </w:rPr>
        <w:t>1.</w:t>
      </w:r>
      <w:r>
        <w:rPr>
          <w:rFonts w:ascii="Times New Roman" w:hAnsi="Times New Roman" w:cs="Times New Roman"/>
          <w:b/>
          <w:bCs/>
          <w:sz w:val="28"/>
          <w:szCs w:val="28"/>
          <w:lang w:val="kk-KZ"/>
        </w:rPr>
        <w:t>2</w:t>
      </w:r>
      <w:r w:rsidRPr="00C37430">
        <w:rPr>
          <w:rFonts w:ascii="Times New Roman" w:hAnsi="Times New Roman" w:cs="Times New Roman"/>
          <w:b/>
          <w:bCs/>
          <w:sz w:val="28"/>
          <w:szCs w:val="28"/>
        </w:rPr>
        <w:t xml:space="preserve"> </w:t>
      </w:r>
      <w:bookmarkStart w:id="0" w:name="_Hlk82455153"/>
      <w:r w:rsidRPr="00C37430">
        <w:rPr>
          <w:rFonts w:ascii="Times New Roman" w:hAnsi="Times New Roman" w:cs="Times New Roman"/>
          <w:b/>
          <w:bCs/>
          <w:sz w:val="28"/>
          <w:szCs w:val="28"/>
        </w:rPr>
        <w:t>Қоғамдық дамудағы инженердің рөлі.</w:t>
      </w:r>
    </w:p>
    <w:bookmarkEnd w:id="0"/>
    <w:p w14:paraId="5DA2AF00" w14:textId="6239B04F"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Адамзат қоғамының бүкіл даму кезеңінде оны ғылыми-техникалық прогресс (ҒТП) сүйемелдейді.</w:t>
      </w:r>
    </w:p>
    <w:p w14:paraId="45208CE9" w14:textId="4225D808"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Бұл жолда адамдардың әлеуметтік өмір салтын революциялық түрде өзгертетін байырғы төңкерістер де белгілі. Революция-дамудың түбегейлі, сапалы </w:t>
      </w:r>
      <w:r w:rsidR="00E84C98">
        <w:rPr>
          <w:rFonts w:ascii="Times New Roman" w:hAnsi="Times New Roman" w:cs="Times New Roman"/>
          <w:sz w:val="28"/>
          <w:szCs w:val="28"/>
          <w:lang w:val="kk-KZ"/>
        </w:rPr>
        <w:t>ырғақтылығы</w:t>
      </w:r>
      <w:r w:rsidR="00A63F4E" w:rsidRPr="00A63F4E">
        <w:rPr>
          <w:rFonts w:ascii="Times New Roman" w:hAnsi="Times New Roman" w:cs="Times New Roman"/>
          <w:sz w:val="28"/>
          <w:szCs w:val="28"/>
        </w:rPr>
        <w:t>. Осылайша, егер прогресс уақыт өте келе үздіксіз болса, онда революция, керісінше, дискретті болады.</w:t>
      </w:r>
    </w:p>
    <w:p w14:paraId="35B9A39F" w14:textId="0EAA54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Мысалы, өрт сөндіру қабілеті адам өмірінің және қалыптасуының өзіндік революциясы болды. Садақтың, тас балта мен тұтқалары бар аяқ киімнің пайда болуы, содан кейін қола мен темірді балқыту әдісін игеру өндіріс құралдарындағы жаңа төңкерістер болып табылады. Кейінірек бірқатар техникалық және өнеркәсіптік төңкерістер су дөңгелегі, жел диірмені және сағат механизмі, тоқу, бу және электр қозғалтқыштарын ойлап табумен байланысты болды.</w:t>
      </w:r>
    </w:p>
    <w:p w14:paraId="0A56E433" w14:textId="4B7D86C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Революциялар жалпы ғылымда да, оның жекелеген салаларында да белгілі. Мұнда қатаң жіктеу болмаса да, көптеген жаратылыстану тарихшылары алғашқы ғылыми революцияны XV ғасырға жатқызады.</w:t>
      </w:r>
    </w:p>
    <w:p w14:paraId="5089FD22" w14:textId="1C08C331"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XVI ғасырда ғылыми төңкеріс Коперник теориясымен байланысты болды. XVIII ғасырда химиядағы сапалы өзгерістердің себебі Лавойсердің оттегі теориясы болды. XIX ғасырда Дарвиннің ілімі биологиядағы тұжырымдамаларды түбегейлі қайта қарауға әкелді.</w:t>
      </w:r>
    </w:p>
    <w:p w14:paraId="79338F53" w14:textId="7F007C1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Адамзат қоғамы ғылыми, техникалық және өнеркәсіптік (өндірістік) төңкерістермен сипатталады.</w:t>
      </w:r>
    </w:p>
    <w:p w14:paraId="2EE1F3FA" w14:textId="132F96DF"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Ғылым мен техникадағы революциялық қайта құрулардың аяқталуымен ғылыми-техникалық прогресс оның қозғалысын тоқтатпайды, керісінше сапалы жаңа негізде даму қарқынын күрт арттырады.</w:t>
      </w:r>
    </w:p>
    <w:p w14:paraId="70E537F8" w14:textId="3778BBD8" w:rsidR="004C7C69" w:rsidRDefault="004C7C69" w:rsidP="004C7C69">
      <w:pPr>
        <w:rPr>
          <w:rFonts w:ascii="Times New Roman" w:hAnsi="Times New Roman" w:cs="Times New Roman"/>
          <w:sz w:val="28"/>
          <w:szCs w:val="28"/>
        </w:rPr>
      </w:pPr>
    </w:p>
    <w:p w14:paraId="2DCB2549" w14:textId="656236DC" w:rsidR="00E84C98" w:rsidRDefault="00E84C98" w:rsidP="004C7C69">
      <w:pPr>
        <w:rPr>
          <w:rFonts w:ascii="Times New Roman" w:hAnsi="Times New Roman" w:cs="Times New Roman"/>
          <w:sz w:val="28"/>
          <w:szCs w:val="28"/>
        </w:rPr>
      </w:pPr>
    </w:p>
    <w:p w14:paraId="03DF91DB" w14:textId="32EB42AB" w:rsidR="00E84C98" w:rsidRDefault="00E84C98" w:rsidP="004C7C69">
      <w:pPr>
        <w:rPr>
          <w:rFonts w:ascii="Times New Roman" w:hAnsi="Times New Roman" w:cs="Times New Roman"/>
          <w:sz w:val="28"/>
          <w:szCs w:val="28"/>
        </w:rPr>
      </w:pPr>
    </w:p>
    <w:p w14:paraId="0669783C" w14:textId="17364EAC" w:rsidR="00E84C98" w:rsidRDefault="00E84C98" w:rsidP="004C7C69">
      <w:pPr>
        <w:rPr>
          <w:rFonts w:ascii="Times New Roman" w:hAnsi="Times New Roman" w:cs="Times New Roman"/>
          <w:sz w:val="28"/>
          <w:szCs w:val="28"/>
        </w:rPr>
      </w:pPr>
    </w:p>
    <w:p w14:paraId="1974CACB" w14:textId="77777777" w:rsidR="00E84C98" w:rsidRPr="004C7C69" w:rsidRDefault="00E84C98" w:rsidP="004C7C69">
      <w:pPr>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4"/>
        <w:gridCol w:w="3362"/>
        <w:gridCol w:w="3549"/>
      </w:tblGrid>
      <w:tr w:rsidR="004C7C69" w:rsidRPr="004C7C69" w14:paraId="044C1DEA" w14:textId="77777777" w:rsidTr="006B3F52">
        <w:trPr>
          <w:trHeight w:val="197"/>
          <w:jc w:val="center"/>
        </w:trPr>
        <w:tc>
          <w:tcPr>
            <w:tcW w:w="2464" w:type="dxa"/>
            <w:tcBorders>
              <w:top w:val="single" w:sz="4" w:space="0" w:color="auto"/>
              <w:left w:val="single" w:sz="4" w:space="0" w:color="auto"/>
              <w:bottom w:val="single" w:sz="4" w:space="0" w:color="auto"/>
              <w:right w:val="single" w:sz="4" w:space="0" w:color="auto"/>
            </w:tcBorders>
            <w:hideMark/>
          </w:tcPr>
          <w:p w14:paraId="76D00615" w14:textId="77777777"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br w:type="page"/>
              <w:t>Тарихи дәуірлер</w:t>
            </w:r>
          </w:p>
          <w:p w14:paraId="0C482F38" w14:textId="25864526" w:rsidR="004C7C69" w:rsidRPr="007F0466" w:rsidRDefault="004C7C69" w:rsidP="004C7C69">
            <w:pPr>
              <w:rPr>
                <w:rFonts w:ascii="Times New Roman" w:hAnsi="Times New Roman" w:cs="Times New Roman"/>
                <w:b/>
                <w:bCs/>
                <w:sz w:val="28"/>
                <w:szCs w:val="28"/>
              </w:rPr>
            </w:pPr>
          </w:p>
          <w:p w14:paraId="24A118B6" w14:textId="100AE036" w:rsidR="004C7C69" w:rsidRPr="007F0466" w:rsidRDefault="004C7C69" w:rsidP="004C7C69">
            <w:pPr>
              <w:rPr>
                <w:rFonts w:ascii="Times New Roman" w:hAnsi="Times New Roman" w:cs="Times New Roman"/>
                <w:b/>
                <w:bCs/>
                <w:sz w:val="28"/>
                <w:szCs w:val="28"/>
              </w:rPr>
            </w:pPr>
          </w:p>
        </w:tc>
        <w:tc>
          <w:tcPr>
            <w:tcW w:w="3401" w:type="dxa"/>
            <w:tcBorders>
              <w:top w:val="single" w:sz="4" w:space="0" w:color="auto"/>
              <w:left w:val="single" w:sz="4" w:space="0" w:color="auto"/>
              <w:bottom w:val="single" w:sz="4" w:space="0" w:color="auto"/>
              <w:right w:val="single" w:sz="4" w:space="0" w:color="auto"/>
            </w:tcBorders>
            <w:hideMark/>
          </w:tcPr>
          <w:p w14:paraId="533DBC15" w14:textId="348D66D4"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Еңбек құралдары</w:t>
            </w:r>
          </w:p>
        </w:tc>
        <w:tc>
          <w:tcPr>
            <w:tcW w:w="3665" w:type="dxa"/>
            <w:tcBorders>
              <w:top w:val="single" w:sz="4" w:space="0" w:color="auto"/>
              <w:left w:val="single" w:sz="4" w:space="0" w:color="auto"/>
              <w:bottom w:val="single" w:sz="4" w:space="0" w:color="auto"/>
              <w:right w:val="single" w:sz="4" w:space="0" w:color="auto"/>
            </w:tcBorders>
            <w:hideMark/>
          </w:tcPr>
          <w:p w14:paraId="026553CA" w14:textId="291F105F"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Энергия түрлері</w:t>
            </w:r>
          </w:p>
        </w:tc>
      </w:tr>
      <w:tr w:rsidR="004C7C69" w:rsidRPr="004C7C69" w14:paraId="3FAD4868" w14:textId="77777777" w:rsidTr="004C7C69">
        <w:trPr>
          <w:trHeight w:val="599"/>
          <w:jc w:val="center"/>
        </w:trPr>
        <w:tc>
          <w:tcPr>
            <w:tcW w:w="2464" w:type="dxa"/>
            <w:tcBorders>
              <w:top w:val="single" w:sz="4" w:space="0" w:color="auto"/>
              <w:left w:val="single" w:sz="4" w:space="0" w:color="auto"/>
              <w:bottom w:val="single" w:sz="4" w:space="0" w:color="auto"/>
              <w:right w:val="single" w:sz="4" w:space="0" w:color="auto"/>
            </w:tcBorders>
            <w:hideMark/>
          </w:tcPr>
          <w:p w14:paraId="77244FF5"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Антропоген</w:t>
            </w:r>
          </w:p>
          <w:p w14:paraId="471C5272" w14:textId="49221409"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w:t>
            </w:r>
            <w:r w:rsidR="00C37430" w:rsidRPr="007F0466">
              <w:rPr>
                <w:rFonts w:ascii="Times New Roman" w:hAnsi="Times New Roman" w:cs="Times New Roman"/>
                <w:sz w:val="28"/>
                <w:szCs w:val="28"/>
                <w:lang w:val="kk-KZ"/>
              </w:rPr>
              <w:t xml:space="preserve">б. з. дейін </w:t>
            </w:r>
            <w:r w:rsidRPr="007F0466">
              <w:rPr>
                <w:rFonts w:ascii="Times New Roman" w:hAnsi="Times New Roman" w:cs="Times New Roman"/>
                <w:sz w:val="28"/>
                <w:szCs w:val="28"/>
              </w:rPr>
              <w:t xml:space="preserve">1 млн </w:t>
            </w:r>
            <w:r w:rsidR="00C37430" w:rsidRPr="007F0466">
              <w:rPr>
                <w:rFonts w:ascii="Times New Roman" w:hAnsi="Times New Roman" w:cs="Times New Roman"/>
                <w:sz w:val="28"/>
                <w:szCs w:val="28"/>
                <w:lang w:val="kk-KZ"/>
              </w:rPr>
              <w:t>жыл</w:t>
            </w:r>
            <w:r w:rsidRPr="007F0466">
              <w:rPr>
                <w:rFonts w:ascii="Times New Roman" w:hAnsi="Times New Roman" w:cs="Times New Roman"/>
                <w:sz w:val="28"/>
                <w:szCs w:val="28"/>
              </w:rPr>
              <w:t>.)</w:t>
            </w:r>
          </w:p>
        </w:tc>
        <w:tc>
          <w:tcPr>
            <w:tcW w:w="3401" w:type="dxa"/>
            <w:tcBorders>
              <w:top w:val="single" w:sz="4" w:space="0" w:color="auto"/>
              <w:left w:val="single" w:sz="4" w:space="0" w:color="auto"/>
              <w:bottom w:val="single" w:sz="4" w:space="0" w:color="auto"/>
              <w:right w:val="single" w:sz="4" w:space="0" w:color="auto"/>
            </w:tcBorders>
          </w:tcPr>
          <w:p w14:paraId="752EC96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Еңбек құралдары, деректер</w:t>
            </w:r>
          </w:p>
          <w:p w14:paraId="2493B210" w14:textId="241DDD6A" w:rsidR="004C7C69" w:rsidRPr="004C7C69" w:rsidRDefault="004C7C69" w:rsidP="00E84C98">
            <w:pPr>
              <w:rPr>
                <w:rFonts w:ascii="Times New Roman" w:hAnsi="Times New Roman" w:cs="Times New Roman"/>
                <w:sz w:val="28"/>
                <w:szCs w:val="28"/>
              </w:rPr>
            </w:pPr>
            <w:r w:rsidRPr="004C7C69">
              <w:rPr>
                <w:rFonts w:ascii="Times New Roman" w:hAnsi="Times New Roman" w:cs="Times New Roman"/>
                <w:sz w:val="28"/>
                <w:szCs w:val="28"/>
              </w:rPr>
              <w:t>Табиғатпен</w:t>
            </w:r>
          </w:p>
        </w:tc>
        <w:tc>
          <w:tcPr>
            <w:tcW w:w="3665" w:type="dxa"/>
            <w:tcBorders>
              <w:top w:val="single" w:sz="4" w:space="0" w:color="auto"/>
              <w:left w:val="single" w:sz="4" w:space="0" w:color="auto"/>
              <w:bottom w:val="single" w:sz="4" w:space="0" w:color="auto"/>
              <w:right w:val="single" w:sz="4" w:space="0" w:color="auto"/>
            </w:tcBorders>
            <w:hideMark/>
          </w:tcPr>
          <w:p w14:paraId="5122D0B3" w14:textId="22BE43AF"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Адам энергиясы, күннің табиғи энергиясы, найзағай және т. б., От энергиясы</w:t>
            </w:r>
          </w:p>
        </w:tc>
      </w:tr>
      <w:tr w:rsidR="004C7C69" w:rsidRPr="004C7C69" w14:paraId="3A5601A8" w14:textId="77777777" w:rsidTr="006B3F52">
        <w:trPr>
          <w:trHeight w:val="769"/>
          <w:jc w:val="center"/>
        </w:trPr>
        <w:tc>
          <w:tcPr>
            <w:tcW w:w="2464" w:type="dxa"/>
            <w:tcBorders>
              <w:top w:val="single" w:sz="4" w:space="0" w:color="auto"/>
              <w:left w:val="single" w:sz="4" w:space="0" w:color="auto"/>
              <w:bottom w:val="single" w:sz="4" w:space="0" w:color="auto"/>
              <w:right w:val="single" w:sz="4" w:space="0" w:color="auto"/>
            </w:tcBorders>
            <w:hideMark/>
          </w:tcPr>
          <w:p w14:paraId="6C4E611C"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Алғашқы дәуір</w:t>
            </w:r>
          </w:p>
          <w:p w14:paraId="15F05288"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(шамамен 800 мың жыл</w:t>
            </w:r>
          </w:p>
          <w:p w14:paraId="7AFF1B3C" w14:textId="3F9AF06A"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Б. з. д. 4 мың жыл)</w:t>
            </w:r>
          </w:p>
        </w:tc>
        <w:tc>
          <w:tcPr>
            <w:tcW w:w="3401" w:type="dxa"/>
            <w:tcBorders>
              <w:top w:val="single" w:sz="4" w:space="0" w:color="auto"/>
              <w:left w:val="single" w:sz="4" w:space="0" w:color="auto"/>
              <w:bottom w:val="single" w:sz="4" w:space="0" w:color="auto"/>
              <w:right w:val="single" w:sz="4" w:space="0" w:color="auto"/>
            </w:tcBorders>
            <w:hideMark/>
          </w:tcPr>
          <w:p w14:paraId="27C4C0A3" w14:textId="4C4F89B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Табиғи (табиғи) материалдан жасалған жасанды құралдар (</w:t>
            </w:r>
            <w:r w:rsidR="00C37430">
              <w:rPr>
                <w:rFonts w:ascii="Times New Roman" w:hAnsi="Times New Roman" w:cs="Times New Roman"/>
                <w:sz w:val="28"/>
                <w:szCs w:val="28"/>
                <w:lang w:val="kk-KZ"/>
              </w:rPr>
              <w:t>садақ,</w:t>
            </w:r>
            <w:r w:rsidRPr="004C7C69">
              <w:rPr>
                <w:rFonts w:ascii="Times New Roman" w:hAnsi="Times New Roman" w:cs="Times New Roman"/>
                <w:sz w:val="28"/>
                <w:szCs w:val="28"/>
              </w:rPr>
              <w:t xml:space="preserve"> кетпендер, балта және т. б., оның ішінде тас құралдар)</w:t>
            </w:r>
          </w:p>
        </w:tc>
        <w:tc>
          <w:tcPr>
            <w:tcW w:w="3665" w:type="dxa"/>
            <w:tcBorders>
              <w:top w:val="single" w:sz="4" w:space="0" w:color="auto"/>
              <w:left w:val="single" w:sz="4" w:space="0" w:color="auto"/>
              <w:bottom w:val="single" w:sz="4" w:space="0" w:color="auto"/>
              <w:right w:val="single" w:sz="4" w:space="0" w:color="auto"/>
            </w:tcBorders>
            <w:hideMark/>
          </w:tcPr>
          <w:p w14:paraId="421F0029" w14:textId="06871FAA"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 xml:space="preserve">Жасанды энергияның қарабайыр түрлері, мысалы, </w:t>
            </w:r>
            <w:r w:rsidR="00C37430">
              <w:rPr>
                <w:rFonts w:ascii="Times New Roman" w:hAnsi="Times New Roman" w:cs="Times New Roman"/>
                <w:sz w:val="28"/>
                <w:szCs w:val="28"/>
                <w:lang w:val="kk-KZ"/>
              </w:rPr>
              <w:t>садақ</w:t>
            </w:r>
          </w:p>
        </w:tc>
      </w:tr>
      <w:tr w:rsidR="004C7C69" w:rsidRPr="004C7C69" w14:paraId="250CAE5F" w14:textId="77777777" w:rsidTr="004C7C69">
        <w:trPr>
          <w:trHeight w:val="541"/>
          <w:jc w:val="center"/>
        </w:trPr>
        <w:tc>
          <w:tcPr>
            <w:tcW w:w="2464" w:type="dxa"/>
            <w:tcBorders>
              <w:top w:val="single" w:sz="4" w:space="0" w:color="auto"/>
              <w:left w:val="single" w:sz="4" w:space="0" w:color="auto"/>
              <w:bottom w:val="single" w:sz="4" w:space="0" w:color="auto"/>
              <w:right w:val="single" w:sz="4" w:space="0" w:color="auto"/>
            </w:tcBorders>
            <w:hideMark/>
          </w:tcPr>
          <w:p w14:paraId="2444BC9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Ежелгі әлем</w:t>
            </w:r>
          </w:p>
          <w:p w14:paraId="7C0441F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(шамамен 4 мың жыл</w:t>
            </w:r>
          </w:p>
          <w:p w14:paraId="6E724D2D" w14:textId="4A62F79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 э. IV ғ.)</w:t>
            </w:r>
          </w:p>
        </w:tc>
        <w:tc>
          <w:tcPr>
            <w:tcW w:w="3401" w:type="dxa"/>
            <w:tcBorders>
              <w:top w:val="single" w:sz="4" w:space="0" w:color="auto"/>
              <w:left w:val="single" w:sz="4" w:space="0" w:color="auto"/>
              <w:bottom w:val="single" w:sz="4" w:space="0" w:color="auto"/>
              <w:right w:val="single" w:sz="4" w:space="0" w:color="auto"/>
            </w:tcBorders>
            <w:hideMark/>
          </w:tcPr>
          <w:p w14:paraId="3207B993" w14:textId="26849DC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Қоладан және темірден жасалған жасанды құралдар, қарапайым механизмдер</w:t>
            </w:r>
          </w:p>
        </w:tc>
        <w:tc>
          <w:tcPr>
            <w:tcW w:w="3665" w:type="dxa"/>
            <w:tcBorders>
              <w:top w:val="single" w:sz="4" w:space="0" w:color="auto"/>
              <w:left w:val="single" w:sz="4" w:space="0" w:color="auto"/>
              <w:bottom w:val="single" w:sz="4" w:space="0" w:color="auto"/>
              <w:right w:val="single" w:sz="4" w:space="0" w:color="auto"/>
            </w:tcBorders>
          </w:tcPr>
          <w:p w14:paraId="6D670A8D" w14:textId="0A80EC4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Ішінара су, жел энергиясы</w:t>
            </w:r>
          </w:p>
        </w:tc>
      </w:tr>
      <w:tr w:rsidR="004C7C69" w:rsidRPr="004C7C69" w14:paraId="7C55FEDF" w14:textId="77777777" w:rsidTr="006B3F52">
        <w:trPr>
          <w:trHeight w:val="452"/>
          <w:jc w:val="center"/>
        </w:trPr>
        <w:tc>
          <w:tcPr>
            <w:tcW w:w="2464" w:type="dxa"/>
            <w:tcBorders>
              <w:top w:val="single" w:sz="4" w:space="0" w:color="auto"/>
              <w:left w:val="single" w:sz="4" w:space="0" w:color="auto"/>
              <w:bottom w:val="single" w:sz="4" w:space="0" w:color="auto"/>
              <w:right w:val="single" w:sz="4" w:space="0" w:color="auto"/>
            </w:tcBorders>
            <w:hideMark/>
          </w:tcPr>
          <w:p w14:paraId="43D88741"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Ортағасырлық</w:t>
            </w:r>
          </w:p>
          <w:p w14:paraId="3D2FFAEC" w14:textId="64C9ABF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(V-XV ғғ.)</w:t>
            </w:r>
          </w:p>
        </w:tc>
        <w:tc>
          <w:tcPr>
            <w:tcW w:w="3401" w:type="dxa"/>
            <w:tcBorders>
              <w:top w:val="single" w:sz="4" w:space="0" w:color="auto"/>
              <w:left w:val="single" w:sz="4" w:space="0" w:color="auto"/>
              <w:bottom w:val="single" w:sz="4" w:space="0" w:color="auto"/>
              <w:right w:val="single" w:sz="4" w:space="0" w:color="auto"/>
            </w:tcBorders>
            <w:hideMark/>
          </w:tcPr>
          <w:p w14:paraId="7A5C831A"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Күрделі құралдар, жүйе</w:t>
            </w:r>
          </w:p>
          <w:p w14:paraId="74B9FFAE" w14:textId="4A1E7C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механизмдері</w:t>
            </w:r>
          </w:p>
        </w:tc>
        <w:tc>
          <w:tcPr>
            <w:tcW w:w="3665" w:type="dxa"/>
            <w:tcBorders>
              <w:top w:val="single" w:sz="4" w:space="0" w:color="auto"/>
              <w:left w:val="single" w:sz="4" w:space="0" w:color="auto"/>
              <w:bottom w:val="single" w:sz="4" w:space="0" w:color="auto"/>
              <w:right w:val="single" w:sz="4" w:space="0" w:color="auto"/>
            </w:tcBorders>
            <w:hideMark/>
          </w:tcPr>
          <w:p w14:paraId="1E92AF26" w14:textId="700D6B9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Энергия, су және жел</w:t>
            </w:r>
          </w:p>
        </w:tc>
      </w:tr>
      <w:tr w:rsidR="004C7C69" w:rsidRPr="004C7C69" w14:paraId="0DFD0F94" w14:textId="77777777" w:rsidTr="006B3F52">
        <w:trPr>
          <w:trHeight w:val="396"/>
          <w:jc w:val="center"/>
        </w:trPr>
        <w:tc>
          <w:tcPr>
            <w:tcW w:w="2464" w:type="dxa"/>
            <w:tcBorders>
              <w:top w:val="single" w:sz="4" w:space="0" w:color="auto"/>
              <w:left w:val="single" w:sz="4" w:space="0" w:color="auto"/>
              <w:bottom w:val="single" w:sz="4" w:space="0" w:color="auto"/>
              <w:right w:val="single" w:sz="4" w:space="0" w:color="auto"/>
            </w:tcBorders>
            <w:hideMark/>
          </w:tcPr>
          <w:p w14:paraId="346C54AD"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7B8E0BEE" w14:textId="3AF9375B"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(XVI-XIX ғғ.)</w:t>
            </w:r>
          </w:p>
        </w:tc>
        <w:tc>
          <w:tcPr>
            <w:tcW w:w="3401" w:type="dxa"/>
            <w:tcBorders>
              <w:top w:val="single" w:sz="4" w:space="0" w:color="auto"/>
              <w:left w:val="single" w:sz="4" w:space="0" w:color="auto"/>
              <w:bottom w:val="single" w:sz="4" w:space="0" w:color="auto"/>
              <w:right w:val="single" w:sz="4" w:space="0" w:color="auto"/>
            </w:tcBorders>
            <w:hideMark/>
          </w:tcPr>
          <w:p w14:paraId="136CA698" w14:textId="70C8178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және машиналар жүйесі</w:t>
            </w:r>
          </w:p>
        </w:tc>
        <w:tc>
          <w:tcPr>
            <w:tcW w:w="3665" w:type="dxa"/>
            <w:tcBorders>
              <w:top w:val="single" w:sz="4" w:space="0" w:color="auto"/>
              <w:left w:val="single" w:sz="4" w:space="0" w:color="auto"/>
              <w:bottom w:val="single" w:sz="4" w:space="0" w:color="auto"/>
              <w:right w:val="single" w:sz="4" w:space="0" w:color="auto"/>
            </w:tcBorders>
            <w:hideMark/>
          </w:tcPr>
          <w:p w14:paraId="4A3FD5E2" w14:textId="523DFE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Бу энергиясы, ішінара электр</w:t>
            </w:r>
          </w:p>
        </w:tc>
      </w:tr>
      <w:tr w:rsidR="004C7C69" w:rsidRPr="004C7C69" w14:paraId="15E1747A" w14:textId="77777777" w:rsidTr="006B3F52">
        <w:trPr>
          <w:trHeight w:val="1069"/>
          <w:jc w:val="center"/>
        </w:trPr>
        <w:tc>
          <w:tcPr>
            <w:tcW w:w="2464" w:type="dxa"/>
            <w:tcBorders>
              <w:top w:val="single" w:sz="4" w:space="0" w:color="auto"/>
              <w:left w:val="single" w:sz="4" w:space="0" w:color="auto"/>
              <w:bottom w:val="single" w:sz="4" w:space="0" w:color="auto"/>
              <w:right w:val="single" w:sz="4" w:space="0" w:color="auto"/>
            </w:tcBorders>
            <w:hideMark/>
          </w:tcPr>
          <w:p w14:paraId="6D800D0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25645AC4" w14:textId="6481627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(ХХ ғ. басынан бастап))</w:t>
            </w:r>
          </w:p>
        </w:tc>
        <w:tc>
          <w:tcPr>
            <w:tcW w:w="3401" w:type="dxa"/>
            <w:tcBorders>
              <w:top w:val="single" w:sz="4" w:space="0" w:color="auto"/>
              <w:left w:val="single" w:sz="4" w:space="0" w:color="auto"/>
              <w:bottom w:val="single" w:sz="4" w:space="0" w:color="auto"/>
              <w:right w:val="single" w:sz="4" w:space="0" w:color="auto"/>
            </w:tcBorders>
            <w:hideMark/>
          </w:tcPr>
          <w:p w14:paraId="15FAD6F7" w14:textId="2B0981B0"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жүйесі, автоматтандырылған жүйелер</w:t>
            </w:r>
          </w:p>
        </w:tc>
        <w:tc>
          <w:tcPr>
            <w:tcW w:w="3665" w:type="dxa"/>
            <w:tcBorders>
              <w:top w:val="single" w:sz="4" w:space="0" w:color="auto"/>
              <w:left w:val="single" w:sz="4" w:space="0" w:color="auto"/>
              <w:bottom w:val="single" w:sz="4" w:space="0" w:color="auto"/>
              <w:right w:val="single" w:sz="4" w:space="0" w:color="auto"/>
            </w:tcBorders>
            <w:hideMark/>
          </w:tcPr>
          <w:p w14:paraId="652FEC75"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Электр энергиясы, химиялық реакциялар және физикалық жасанды құбылыстар.</w:t>
            </w:r>
          </w:p>
          <w:p w14:paraId="79DC5CCF" w14:textId="7A8F434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Атом және ядролық энергия</w:t>
            </w:r>
          </w:p>
        </w:tc>
      </w:tr>
    </w:tbl>
    <w:p w14:paraId="2279BC10" w14:textId="77777777" w:rsidR="004C7C69" w:rsidRPr="00A63F4E" w:rsidRDefault="004C7C69" w:rsidP="00DE4867">
      <w:pPr>
        <w:rPr>
          <w:rFonts w:ascii="Times New Roman" w:hAnsi="Times New Roman" w:cs="Times New Roman"/>
          <w:sz w:val="28"/>
          <w:szCs w:val="28"/>
        </w:rPr>
      </w:pPr>
    </w:p>
    <w:sectPr w:rsidR="004C7C69" w:rsidRPr="00A63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B732AC"/>
    <w:multiLevelType w:val="multilevel"/>
    <w:tmpl w:val="AA9812A4"/>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369"/>
    <w:rsid w:val="00107FBC"/>
    <w:rsid w:val="004C7C69"/>
    <w:rsid w:val="007F0466"/>
    <w:rsid w:val="008A5369"/>
    <w:rsid w:val="009522ED"/>
    <w:rsid w:val="00A63F4E"/>
    <w:rsid w:val="00B649CB"/>
    <w:rsid w:val="00C37430"/>
    <w:rsid w:val="00C93B49"/>
    <w:rsid w:val="00DE4867"/>
    <w:rsid w:val="00E60779"/>
    <w:rsid w:val="00E84C9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151AF"/>
  <w15:chartTrackingRefBased/>
  <w15:docId w15:val="{1BD892E2-025C-4FFA-A03E-B63CF359F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74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E55B9-9009-4CC7-BE77-9BD8794FB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730</Words>
  <Characters>4165</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10</cp:revision>
  <dcterms:created xsi:type="dcterms:W3CDTF">2020-08-31T18:05:00Z</dcterms:created>
  <dcterms:modified xsi:type="dcterms:W3CDTF">2021-09-13T13:53:00Z</dcterms:modified>
</cp:coreProperties>
</file>